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Psalm 30</w:t>
      </w:r>
    </w:p>
    <w:p w:rsidR="00000000" w:rsidDel="00000000" w:rsidP="00000000" w:rsidRDefault="00000000" w:rsidRPr="00000000" w14:paraId="00000002">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30:1-3: </w:t>
      </w:r>
      <w:r w:rsidDel="00000000" w:rsidR="00000000" w:rsidRPr="00000000">
        <w:rPr>
          <w:rFonts w:ascii="Times New Roman" w:cs="Times New Roman" w:eastAsia="Times New Roman" w:hAnsi="Times New Roman"/>
          <w:sz w:val="28"/>
          <w:szCs w:val="28"/>
          <w:highlight w:val="white"/>
          <w:rtl w:val="0"/>
        </w:rPr>
        <w:t xml:space="preserve">God wants us to succeed; but that can only happen when we live in reality and truth.  It does not take much perception and faith to see God’s hands in our daily affairs. God’s intervention is more-easily seen when we face dangers and perils. He wants us to put out a full effort; and keep trying; while fully committed to prayer.  He frequently delivers us in ways that we have nothing to do with.  It seems like happenstance. He is trying to communicate that he will do his part if we do our part.  If we deliver ourself, we begin to believe that we can handle it alone. </w:t>
      </w:r>
    </w:p>
    <w:p w:rsidR="00000000" w:rsidDel="00000000" w:rsidP="00000000" w:rsidRDefault="00000000" w:rsidRPr="00000000" w14:paraId="00000003">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know that God  allows us to struggle with opposing forces; so that our faith will grow.   If a Christian just dominated all of the things that opposed him, it would not be very transforming.  The threats against us must be legitimate, and beyond our ability to self-correct.   For true faith to emerge; we need to trust God when we are in way over our head...with no obvious way out. In reality, that is not faith.  It is not having alternatives. It does lead to faith. </w:t>
      </w:r>
    </w:p>
    <w:p w:rsidR="00000000" w:rsidDel="00000000" w:rsidP="00000000" w:rsidRDefault="00000000" w:rsidRPr="00000000" w14:paraId="00000005">
      <w:pPr>
        <w:rPr>
          <w:rFonts w:ascii="Times New Roman" w:cs="Times New Roman" w:eastAsia="Times New Roman" w:hAnsi="Times New Roman"/>
          <w:b w:val="1"/>
          <w:sz w:val="28"/>
          <w:szCs w:val="28"/>
          <w:highlight w:val="white"/>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b w:val="1"/>
          <w:i w:val="1"/>
          <w:sz w:val="28"/>
          <w:szCs w:val="28"/>
          <w:highlight w:val="white"/>
          <w:rtl w:val="0"/>
        </w:rPr>
        <w:t xml:space="preserve"> </w:t>
      </w:r>
      <w:r w:rsidDel="00000000" w:rsidR="00000000" w:rsidRPr="00000000">
        <w:rPr>
          <w:rFonts w:ascii="Times New Roman" w:cs="Times New Roman" w:eastAsia="Times New Roman" w:hAnsi="Times New Roman"/>
          <w:i w:val="1"/>
          <w:sz w:val="28"/>
          <w:szCs w:val="28"/>
          <w:highlight w:val="white"/>
          <w:rtl w:val="0"/>
        </w:rPr>
        <w:t xml:space="preserve">Now faith is the [</w:t>
      </w:r>
      <w:hyperlink r:id="rId6">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sz w:val="28"/>
          <w:szCs w:val="28"/>
          <w:highlight w:val="white"/>
          <w:rtl w:val="0"/>
        </w:rPr>
        <w:t xml:space="preserve">]substance of things hoped for, the [</w:t>
      </w:r>
      <w:hyperlink r:id="rId7">
        <w:r w:rsidDel="00000000" w:rsidR="00000000" w:rsidRPr="00000000">
          <w:rPr>
            <w:rFonts w:ascii="Times New Roman" w:cs="Times New Roman" w:eastAsia="Times New Roman" w:hAnsi="Times New Roman"/>
            <w:i w:val="1"/>
            <w:color w:val="4a4a4a"/>
            <w:sz w:val="28"/>
            <w:szCs w:val="28"/>
            <w:highlight w:val="white"/>
            <w:u w:val="single"/>
            <w:rtl w:val="0"/>
          </w:rPr>
          <w:t xml:space="preserve">b</w:t>
        </w:r>
      </w:hyperlink>
      <w:r w:rsidDel="00000000" w:rsidR="00000000" w:rsidRPr="00000000">
        <w:rPr>
          <w:rFonts w:ascii="Times New Roman" w:cs="Times New Roman" w:eastAsia="Times New Roman" w:hAnsi="Times New Roman"/>
          <w:i w:val="1"/>
          <w:sz w:val="28"/>
          <w:szCs w:val="28"/>
          <w:highlight w:val="white"/>
          <w:rtl w:val="0"/>
        </w:rPr>
        <w:t xml:space="preserve">]evidence of things not seen. </w:t>
      </w:r>
      <w:r w:rsidDel="00000000" w:rsidR="00000000" w:rsidRPr="00000000">
        <w:rPr>
          <w:rFonts w:ascii="Times New Roman" w:cs="Times New Roman" w:eastAsia="Times New Roman" w:hAnsi="Times New Roman"/>
          <w:b w:val="1"/>
          <w:i w:val="1"/>
          <w:sz w:val="28"/>
          <w:szCs w:val="28"/>
          <w:highlight w:val="white"/>
          <w:rtl w:val="0"/>
        </w:rPr>
        <w:t xml:space="preserve">2 </w:t>
      </w:r>
      <w:r w:rsidDel="00000000" w:rsidR="00000000" w:rsidRPr="00000000">
        <w:rPr>
          <w:rFonts w:ascii="Times New Roman" w:cs="Times New Roman" w:eastAsia="Times New Roman" w:hAnsi="Times New Roman"/>
          <w:i w:val="1"/>
          <w:sz w:val="28"/>
          <w:szCs w:val="28"/>
          <w:highlight w:val="white"/>
          <w:rtl w:val="0"/>
        </w:rPr>
        <w:t xml:space="preserve">For by it the elders obtained a good testimony. (Hebrews 11:1-2)</w:t>
      </w:r>
    </w:p>
    <w:p w:rsidR="00000000" w:rsidDel="00000000" w:rsidP="00000000" w:rsidRDefault="00000000" w:rsidRPr="00000000" w14:paraId="00000007">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not only described himself being snatched from the jaws of death.  He actually describes his deliverance as being from the grave itself.  </w:t>
      </w:r>
      <w:r w:rsidDel="00000000" w:rsidR="00000000" w:rsidRPr="00000000">
        <w:rPr>
          <w:rFonts w:ascii="Times New Roman" w:cs="Times New Roman" w:eastAsia="Times New Roman" w:hAnsi="Times New Roman"/>
          <w:b w:val="1"/>
          <w:sz w:val="28"/>
          <w:szCs w:val="28"/>
          <w:highlight w:val="white"/>
          <w:rtl w:val="0"/>
        </w:rPr>
        <w:t xml:space="preserve">David is rescued 12 times in 1 Samuel 18 and 19, merely from King Saul</w:t>
      </w:r>
      <w:r w:rsidDel="00000000" w:rsidR="00000000" w:rsidRPr="00000000">
        <w:rPr>
          <w:rFonts w:ascii="Times New Roman" w:cs="Times New Roman" w:eastAsia="Times New Roman" w:hAnsi="Times New Roman"/>
          <w:sz w:val="28"/>
          <w:szCs w:val="28"/>
          <w:highlight w:val="white"/>
          <w:rtl w:val="0"/>
        </w:rPr>
        <w:t xml:space="preserve">. Here are a few more battles that David was given by God:</w:t>
      </w:r>
    </w:p>
    <w:p w:rsidR="00000000" w:rsidDel="00000000" w:rsidP="00000000" w:rsidRDefault="00000000" w:rsidRPr="00000000" w14:paraId="00000009">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0A">
      <w:pPr>
        <w:spacing w:line="212.72727272727275" w:lineRule="auto"/>
        <w:rPr>
          <w:rFonts w:ascii="Times New Roman" w:cs="Times New Roman" w:eastAsia="Times New Roman" w:hAnsi="Times New Roman"/>
          <w:color w:val="001320"/>
          <w:sz w:val="28"/>
          <w:szCs w:val="28"/>
          <w:highlight w:val="white"/>
        </w:rPr>
      </w:pPr>
      <w:r w:rsidDel="00000000" w:rsidR="00000000" w:rsidRPr="00000000">
        <w:rPr>
          <w:rFonts w:ascii="Times New Roman" w:cs="Times New Roman" w:eastAsia="Times New Roman" w:hAnsi="Times New Roman"/>
          <w:color w:val="001320"/>
          <w:sz w:val="28"/>
          <w:szCs w:val="28"/>
          <w:highlight w:val="white"/>
          <w:rtl w:val="0"/>
        </w:rPr>
        <w:t xml:space="preserve">(1) The Philistines </w:t>
      </w:r>
    </w:p>
    <w:p w:rsidR="00000000" w:rsidDel="00000000" w:rsidP="00000000" w:rsidRDefault="00000000" w:rsidRPr="00000000" w14:paraId="0000000B">
      <w:pPr>
        <w:spacing w:line="212.72727272727275" w:lineRule="auto"/>
        <w:rPr>
          <w:rFonts w:ascii="Times New Roman" w:cs="Times New Roman" w:eastAsia="Times New Roman" w:hAnsi="Times New Roman"/>
          <w:color w:val="001320"/>
          <w:sz w:val="28"/>
          <w:szCs w:val="28"/>
          <w:highlight w:val="white"/>
        </w:rPr>
      </w:pPr>
      <w:r w:rsidDel="00000000" w:rsidR="00000000" w:rsidRPr="00000000">
        <w:rPr>
          <w:rFonts w:ascii="Times New Roman" w:cs="Times New Roman" w:eastAsia="Times New Roman" w:hAnsi="Times New Roman"/>
          <w:color w:val="001320"/>
          <w:sz w:val="28"/>
          <w:szCs w:val="28"/>
          <w:highlight w:val="white"/>
          <w:rtl w:val="0"/>
        </w:rPr>
        <w:t xml:space="preserve">(2) The Moabites</w:t>
      </w:r>
    </w:p>
    <w:p w:rsidR="00000000" w:rsidDel="00000000" w:rsidP="00000000" w:rsidRDefault="00000000" w:rsidRPr="00000000" w14:paraId="0000000C">
      <w:pPr>
        <w:spacing w:line="212.72727272727275" w:lineRule="auto"/>
        <w:rPr>
          <w:rFonts w:ascii="Times New Roman" w:cs="Times New Roman" w:eastAsia="Times New Roman" w:hAnsi="Times New Roman"/>
          <w:color w:val="001320"/>
          <w:sz w:val="28"/>
          <w:szCs w:val="28"/>
          <w:highlight w:val="white"/>
        </w:rPr>
      </w:pPr>
      <w:r w:rsidDel="00000000" w:rsidR="00000000" w:rsidRPr="00000000">
        <w:rPr>
          <w:rFonts w:ascii="Times New Roman" w:cs="Times New Roman" w:eastAsia="Times New Roman" w:hAnsi="Times New Roman"/>
          <w:color w:val="001320"/>
          <w:sz w:val="28"/>
          <w:szCs w:val="28"/>
          <w:highlight w:val="white"/>
          <w:rtl w:val="0"/>
        </w:rPr>
        <w:t xml:space="preserve">(3) The Ammonites</w:t>
      </w:r>
    </w:p>
    <w:p w:rsidR="00000000" w:rsidDel="00000000" w:rsidP="00000000" w:rsidRDefault="00000000" w:rsidRPr="00000000" w14:paraId="0000000D">
      <w:pPr>
        <w:spacing w:line="212.72727272727275" w:lineRule="auto"/>
        <w:rPr>
          <w:rFonts w:ascii="Times New Roman" w:cs="Times New Roman" w:eastAsia="Times New Roman" w:hAnsi="Times New Roman"/>
          <w:color w:val="001320"/>
          <w:sz w:val="28"/>
          <w:szCs w:val="28"/>
          <w:highlight w:val="white"/>
        </w:rPr>
      </w:pPr>
      <w:r w:rsidDel="00000000" w:rsidR="00000000" w:rsidRPr="00000000">
        <w:rPr>
          <w:rFonts w:ascii="Times New Roman" w:cs="Times New Roman" w:eastAsia="Times New Roman" w:hAnsi="Times New Roman"/>
          <w:color w:val="001320"/>
          <w:sz w:val="28"/>
          <w:szCs w:val="28"/>
          <w:highlight w:val="white"/>
          <w:rtl w:val="0"/>
        </w:rPr>
        <w:t xml:space="preserve">(4) The Syrians under Hedadezar</w:t>
      </w:r>
    </w:p>
    <w:p w:rsidR="00000000" w:rsidDel="00000000" w:rsidP="00000000" w:rsidRDefault="00000000" w:rsidRPr="00000000" w14:paraId="0000000E">
      <w:pPr>
        <w:spacing w:line="212.72727272727275" w:lineRule="auto"/>
        <w:rPr>
          <w:rFonts w:ascii="Times New Roman" w:cs="Times New Roman" w:eastAsia="Times New Roman" w:hAnsi="Times New Roman"/>
          <w:color w:val="001320"/>
          <w:sz w:val="28"/>
          <w:szCs w:val="28"/>
          <w:highlight w:val="white"/>
        </w:rPr>
      </w:pPr>
      <w:r w:rsidDel="00000000" w:rsidR="00000000" w:rsidRPr="00000000">
        <w:rPr>
          <w:rFonts w:ascii="Times New Roman" w:cs="Times New Roman" w:eastAsia="Times New Roman" w:hAnsi="Times New Roman"/>
          <w:color w:val="001320"/>
          <w:sz w:val="28"/>
          <w:szCs w:val="28"/>
          <w:highlight w:val="white"/>
          <w:rtl w:val="0"/>
        </w:rPr>
        <w:t xml:space="preserve">(5) the Syrians of Beth-Rehob</w:t>
      </w:r>
    </w:p>
    <w:p w:rsidR="00000000" w:rsidDel="00000000" w:rsidP="00000000" w:rsidRDefault="00000000" w:rsidRPr="00000000" w14:paraId="0000000F">
      <w:pPr>
        <w:spacing w:line="212.72727272727275" w:lineRule="auto"/>
        <w:rPr>
          <w:rFonts w:ascii="Times New Roman" w:cs="Times New Roman" w:eastAsia="Times New Roman" w:hAnsi="Times New Roman"/>
          <w:color w:val="001320"/>
          <w:sz w:val="28"/>
          <w:szCs w:val="28"/>
          <w:highlight w:val="white"/>
        </w:rPr>
      </w:pPr>
      <w:r w:rsidDel="00000000" w:rsidR="00000000" w:rsidRPr="00000000">
        <w:rPr>
          <w:rFonts w:ascii="Times New Roman" w:cs="Times New Roman" w:eastAsia="Times New Roman" w:hAnsi="Times New Roman"/>
          <w:color w:val="001320"/>
          <w:sz w:val="28"/>
          <w:szCs w:val="28"/>
          <w:highlight w:val="white"/>
          <w:rtl w:val="0"/>
        </w:rPr>
        <w:t xml:space="preserve">(6) the King of Maachah, and</w:t>
      </w:r>
    </w:p>
    <w:p w:rsidR="00000000" w:rsidDel="00000000" w:rsidP="00000000" w:rsidRDefault="00000000" w:rsidRPr="00000000" w14:paraId="00000010">
      <w:pPr>
        <w:spacing w:line="212.72727272727275" w:lineRule="auto"/>
        <w:rPr>
          <w:rFonts w:ascii="Times New Roman" w:cs="Times New Roman" w:eastAsia="Times New Roman" w:hAnsi="Times New Roman"/>
          <w:color w:val="001320"/>
          <w:sz w:val="28"/>
          <w:szCs w:val="28"/>
          <w:highlight w:val="white"/>
        </w:rPr>
      </w:pPr>
      <w:r w:rsidDel="00000000" w:rsidR="00000000" w:rsidRPr="00000000">
        <w:rPr>
          <w:rFonts w:ascii="Times New Roman" w:cs="Times New Roman" w:eastAsia="Times New Roman" w:hAnsi="Times New Roman"/>
          <w:color w:val="001320"/>
          <w:sz w:val="28"/>
          <w:szCs w:val="28"/>
          <w:highlight w:val="white"/>
          <w:rtl w:val="0"/>
        </w:rPr>
        <w:t xml:space="preserve">(7) the men of Tob; and bad been defeated (in a </w:t>
      </w:r>
      <w:r w:rsidDel="00000000" w:rsidR="00000000" w:rsidRPr="00000000">
        <w:rPr>
          <w:rFonts w:ascii="Times New Roman" w:cs="Times New Roman" w:eastAsia="Times New Roman" w:hAnsi="Times New Roman"/>
          <w:b w:val="1"/>
          <w:color w:val="001320"/>
          <w:sz w:val="28"/>
          <w:szCs w:val="28"/>
          <w:highlight w:val="white"/>
          <w:rtl w:val="0"/>
        </w:rPr>
        <w:t xml:space="preserve">first</w:t>
      </w:r>
      <w:r w:rsidDel="00000000" w:rsidR="00000000" w:rsidRPr="00000000">
        <w:rPr>
          <w:rFonts w:ascii="Times New Roman" w:cs="Times New Roman" w:eastAsia="Times New Roman" w:hAnsi="Times New Roman"/>
          <w:color w:val="001320"/>
          <w:sz w:val="28"/>
          <w:szCs w:val="28"/>
          <w:highlight w:val="white"/>
          <w:rtl w:val="0"/>
        </w:rPr>
        <w:t xml:space="preserve"> campaign) by Joab and Abishai at Medeba (ch. 10:1-14). Hadadezer now recruited his forces in Mesopotamia, and made immense preparations; but he was defeated by David, who took the field in person (in a </w:t>
      </w:r>
      <w:r w:rsidDel="00000000" w:rsidR="00000000" w:rsidRPr="00000000">
        <w:rPr>
          <w:rFonts w:ascii="Times New Roman" w:cs="Times New Roman" w:eastAsia="Times New Roman" w:hAnsi="Times New Roman"/>
          <w:b w:val="1"/>
          <w:color w:val="001320"/>
          <w:sz w:val="28"/>
          <w:szCs w:val="28"/>
          <w:highlight w:val="white"/>
          <w:rtl w:val="0"/>
        </w:rPr>
        <w:t xml:space="preserve">second</w:t>
      </w:r>
      <w:r w:rsidDel="00000000" w:rsidR="00000000" w:rsidRPr="00000000">
        <w:rPr>
          <w:rFonts w:ascii="Times New Roman" w:cs="Times New Roman" w:eastAsia="Times New Roman" w:hAnsi="Times New Roman"/>
          <w:color w:val="001320"/>
          <w:sz w:val="28"/>
          <w:szCs w:val="28"/>
          <w:highlight w:val="white"/>
          <w:rtl w:val="0"/>
        </w:rPr>
        <w:t xml:space="preserve"> campaign), at Helam; his general, Shobach, being slain (ch. 10:15-19).</w:t>
      </w:r>
    </w:p>
    <w:p w:rsidR="00000000" w:rsidDel="00000000" w:rsidP="00000000" w:rsidRDefault="00000000" w:rsidRPr="00000000" w14:paraId="00000011">
      <w:pPr>
        <w:spacing w:line="212.72727272727275" w:lineRule="auto"/>
        <w:rPr>
          <w:rFonts w:ascii="Times New Roman" w:cs="Times New Roman" w:eastAsia="Times New Roman" w:hAnsi="Times New Roman"/>
          <w:color w:val="001320"/>
          <w:sz w:val="28"/>
          <w:szCs w:val="28"/>
          <w:highlight w:val="white"/>
        </w:rPr>
      </w:pPr>
      <w:r w:rsidDel="00000000" w:rsidR="00000000" w:rsidRPr="00000000">
        <w:rPr>
          <w:rFonts w:ascii="Times New Roman" w:cs="Times New Roman" w:eastAsia="Times New Roman" w:hAnsi="Times New Roman"/>
          <w:color w:val="001320"/>
          <w:sz w:val="28"/>
          <w:szCs w:val="28"/>
          <w:highlight w:val="white"/>
          <w:rtl w:val="0"/>
        </w:rPr>
        <w:t xml:space="preserve">(8) The Syrians of Damascus (vers. 5, 6).</w:t>
      </w:r>
    </w:p>
    <w:p w:rsidR="00000000" w:rsidDel="00000000" w:rsidP="00000000" w:rsidRDefault="00000000" w:rsidRPr="00000000" w14:paraId="00000012">
      <w:pPr>
        <w:spacing w:line="212.72727272727275" w:lineRule="auto"/>
        <w:rPr>
          <w:rFonts w:ascii="Times New Roman" w:cs="Times New Roman" w:eastAsia="Times New Roman" w:hAnsi="Times New Roman"/>
          <w:color w:val="001320"/>
          <w:sz w:val="28"/>
          <w:szCs w:val="28"/>
          <w:highlight w:val="white"/>
        </w:rPr>
      </w:pPr>
      <w:r w:rsidDel="00000000" w:rsidR="00000000" w:rsidRPr="00000000">
        <w:rPr>
          <w:rtl w:val="0"/>
        </w:rPr>
      </w:r>
    </w:p>
    <w:p w:rsidR="00000000" w:rsidDel="00000000" w:rsidP="00000000" w:rsidRDefault="00000000" w:rsidRPr="00000000" w14:paraId="00000013">
      <w:pPr>
        <w:spacing w:line="212.72727272727275" w:lineRule="auto"/>
        <w:rPr>
          <w:rFonts w:ascii="Times New Roman" w:cs="Times New Roman" w:eastAsia="Times New Roman" w:hAnsi="Times New Roman"/>
          <w:color w:val="001320"/>
          <w:sz w:val="28"/>
          <w:szCs w:val="28"/>
          <w:highlight w:val="white"/>
        </w:rPr>
      </w:pPr>
      <w:r w:rsidDel="00000000" w:rsidR="00000000" w:rsidRPr="00000000">
        <w:rPr>
          <w:rFonts w:ascii="Times New Roman" w:cs="Times New Roman" w:eastAsia="Times New Roman" w:hAnsi="Times New Roman"/>
          <w:color w:val="001320"/>
          <w:sz w:val="28"/>
          <w:szCs w:val="28"/>
          <w:highlight w:val="white"/>
          <w:rtl w:val="0"/>
        </w:rPr>
        <w:t xml:space="preserve">(9) Toi, King of Hamath (vers. 9, 10). "Thus the Aramean supremacy, which had in previous centuries become so formidable to the Hebrews, and even to the Ammonites, was now broken once more by the heroic arm of David" (Ewald).</w:t>
      </w:r>
    </w:p>
    <w:p w:rsidR="00000000" w:rsidDel="00000000" w:rsidP="00000000" w:rsidRDefault="00000000" w:rsidRPr="00000000" w14:paraId="00000014">
      <w:pPr>
        <w:spacing w:line="212.72727272727275" w:lineRule="auto"/>
        <w:rPr>
          <w:rFonts w:ascii="Times New Roman" w:cs="Times New Roman" w:eastAsia="Times New Roman" w:hAnsi="Times New Roman"/>
          <w:color w:val="001320"/>
          <w:sz w:val="28"/>
          <w:szCs w:val="28"/>
          <w:highlight w:val="white"/>
        </w:rPr>
      </w:pPr>
      <w:r w:rsidDel="00000000" w:rsidR="00000000" w:rsidRPr="00000000">
        <w:rPr>
          <w:rFonts w:ascii="Times New Roman" w:cs="Times New Roman" w:eastAsia="Times New Roman" w:hAnsi="Times New Roman"/>
          <w:color w:val="001320"/>
          <w:sz w:val="28"/>
          <w:szCs w:val="28"/>
          <w:highlight w:val="white"/>
          <w:rtl w:val="0"/>
        </w:rPr>
        <w:t xml:space="preserve">(10) The Edomites, in league with</w:t>
      </w:r>
    </w:p>
    <w:p w:rsidR="00000000" w:rsidDel="00000000" w:rsidP="00000000" w:rsidRDefault="00000000" w:rsidRPr="00000000" w14:paraId="00000015">
      <w:pPr>
        <w:spacing w:line="212.72727272727275" w:lineRule="auto"/>
        <w:rPr>
          <w:rFonts w:ascii="Times New Roman" w:cs="Times New Roman" w:eastAsia="Times New Roman" w:hAnsi="Times New Roman"/>
          <w:color w:val="001320"/>
          <w:sz w:val="28"/>
          <w:szCs w:val="28"/>
          <w:highlight w:val="white"/>
        </w:rPr>
      </w:pPr>
      <w:r w:rsidDel="00000000" w:rsidR="00000000" w:rsidRPr="00000000">
        <w:rPr>
          <w:rFonts w:ascii="Times New Roman" w:cs="Times New Roman" w:eastAsia="Times New Roman" w:hAnsi="Times New Roman"/>
          <w:color w:val="001320"/>
          <w:sz w:val="28"/>
          <w:szCs w:val="28"/>
          <w:highlight w:val="white"/>
          <w:rtl w:val="0"/>
        </w:rPr>
        <w:t xml:space="preserve">(11) the Amalekites (ver. 12) and others, threatening to render previous victories fruitless, overcome (in a </w:t>
      </w:r>
      <w:r w:rsidDel="00000000" w:rsidR="00000000" w:rsidRPr="00000000">
        <w:rPr>
          <w:rFonts w:ascii="Times New Roman" w:cs="Times New Roman" w:eastAsia="Times New Roman" w:hAnsi="Times New Roman"/>
          <w:b w:val="1"/>
          <w:color w:val="001320"/>
          <w:sz w:val="28"/>
          <w:szCs w:val="28"/>
          <w:highlight w:val="white"/>
          <w:rtl w:val="0"/>
        </w:rPr>
        <w:t xml:space="preserve">third</w:t>
      </w:r>
      <w:r w:rsidDel="00000000" w:rsidR="00000000" w:rsidRPr="00000000">
        <w:rPr>
          <w:rFonts w:ascii="Times New Roman" w:cs="Times New Roman" w:eastAsia="Times New Roman" w:hAnsi="Times New Roman"/>
          <w:color w:val="001320"/>
          <w:sz w:val="28"/>
          <w:szCs w:val="28"/>
          <w:highlight w:val="white"/>
          <w:rtl w:val="0"/>
        </w:rPr>
        <w:t xml:space="preserve"> campaign) by Abishai and by Joab (vers. 13, 14; </w:t>
      </w:r>
      <w:hyperlink r:id="rId8">
        <w:r w:rsidDel="00000000" w:rsidR="00000000" w:rsidRPr="00000000">
          <w:rPr>
            <w:rFonts w:ascii="Times New Roman" w:cs="Times New Roman" w:eastAsia="Times New Roman" w:hAnsi="Times New Roman"/>
            <w:color w:val="008ae6"/>
            <w:sz w:val="28"/>
            <w:szCs w:val="28"/>
            <w:highlight w:val="white"/>
            <w:rtl w:val="0"/>
          </w:rPr>
          <w:t xml:space="preserve">1 Chronicles 18:12</w:t>
        </w:r>
      </w:hyperlink>
      <w:r w:rsidDel="00000000" w:rsidR="00000000" w:rsidRPr="00000000">
        <w:rPr>
          <w:rFonts w:ascii="Times New Roman" w:cs="Times New Roman" w:eastAsia="Times New Roman" w:hAnsi="Times New Roman"/>
          <w:color w:val="001320"/>
          <w:sz w:val="28"/>
          <w:szCs w:val="28"/>
          <w:highlight w:val="white"/>
          <w:rtl w:val="0"/>
        </w:rPr>
        <w:t xml:space="preserve">; </w:t>
      </w:r>
      <w:hyperlink r:id="rId9">
        <w:r w:rsidDel="00000000" w:rsidR="00000000" w:rsidRPr="00000000">
          <w:rPr>
            <w:rFonts w:ascii="Times New Roman" w:cs="Times New Roman" w:eastAsia="Times New Roman" w:hAnsi="Times New Roman"/>
            <w:color w:val="008ae6"/>
            <w:sz w:val="28"/>
            <w:szCs w:val="28"/>
            <w:highlight w:val="white"/>
            <w:rtl w:val="0"/>
          </w:rPr>
          <w:t xml:space="preserve">1 Kings 11:15</w:t>
        </w:r>
      </w:hyperlink>
      <w:r w:rsidDel="00000000" w:rsidR="00000000" w:rsidRPr="00000000">
        <w:rPr>
          <w:rFonts w:ascii="Times New Roman" w:cs="Times New Roman" w:eastAsia="Times New Roman" w:hAnsi="Times New Roman"/>
          <w:color w:val="001320"/>
          <w:sz w:val="28"/>
          <w:szCs w:val="28"/>
          <w:highlight w:val="white"/>
          <w:rtl w:val="0"/>
        </w:rPr>
        <w:t xml:space="preserve">; </w:t>
      </w:r>
      <w:hyperlink r:id="rId10">
        <w:r w:rsidDel="00000000" w:rsidR="00000000" w:rsidRPr="00000000">
          <w:rPr>
            <w:rFonts w:ascii="Times New Roman" w:cs="Times New Roman" w:eastAsia="Times New Roman" w:hAnsi="Times New Roman"/>
            <w:color w:val="008ae6"/>
            <w:sz w:val="28"/>
            <w:szCs w:val="28"/>
            <w:highlight w:val="white"/>
            <w:rtl w:val="0"/>
          </w:rPr>
          <w:t xml:space="preserve">Psalm 60</w:t>
        </w:r>
      </w:hyperlink>
      <w:r w:rsidDel="00000000" w:rsidR="00000000" w:rsidRPr="00000000">
        <w:rPr>
          <w:rFonts w:ascii="Times New Roman" w:cs="Times New Roman" w:eastAsia="Times New Roman" w:hAnsi="Times New Roman"/>
          <w:color w:val="001320"/>
          <w:sz w:val="28"/>
          <w:szCs w:val="28"/>
          <w:highlight w:val="white"/>
          <w:rtl w:val="0"/>
        </w:rPr>
        <w:t xml:space="preserve">., inscription). "David himself came at the close of the campaign to arrange the conquered territory" (Stanley).</w:t>
      </w:r>
    </w:p>
    <w:p w:rsidR="00000000" w:rsidDel="00000000" w:rsidP="00000000" w:rsidRDefault="00000000" w:rsidRPr="00000000" w14:paraId="00000016">
      <w:pPr>
        <w:rPr>
          <w:rFonts w:ascii="Times New Roman" w:cs="Times New Roman" w:eastAsia="Times New Roman" w:hAnsi="Times New Roman"/>
          <w:color w:val="001320"/>
          <w:sz w:val="28"/>
          <w:szCs w:val="28"/>
          <w:highlight w:val="white"/>
        </w:rPr>
      </w:pPr>
      <w:r w:rsidDel="00000000" w:rsidR="00000000" w:rsidRPr="00000000">
        <w:rPr>
          <w:rFonts w:ascii="Times New Roman" w:cs="Times New Roman" w:eastAsia="Times New Roman" w:hAnsi="Times New Roman"/>
          <w:color w:val="001320"/>
          <w:sz w:val="28"/>
          <w:szCs w:val="28"/>
          <w:highlight w:val="white"/>
          <w:rtl w:val="0"/>
        </w:rPr>
        <w:t xml:space="preserve">(12) The siege of Rabbah, the capital of the Ammonites, which still held out, by Joab (in a</w:t>
      </w:r>
      <w:r w:rsidDel="00000000" w:rsidR="00000000" w:rsidRPr="00000000">
        <w:rPr>
          <w:rFonts w:ascii="Times New Roman" w:cs="Times New Roman" w:eastAsia="Times New Roman" w:hAnsi="Times New Roman"/>
          <w:b w:val="1"/>
          <w:color w:val="001320"/>
          <w:sz w:val="28"/>
          <w:szCs w:val="28"/>
          <w:highlight w:val="white"/>
          <w:rtl w:val="0"/>
        </w:rPr>
        <w:t xml:space="preserve"> </w:t>
      </w:r>
      <w:r w:rsidDel="00000000" w:rsidR="00000000" w:rsidRPr="00000000">
        <w:rPr>
          <w:rFonts w:ascii="Times New Roman" w:cs="Times New Roman" w:eastAsia="Times New Roman" w:hAnsi="Times New Roman"/>
          <w:color w:val="001320"/>
          <w:sz w:val="28"/>
          <w:szCs w:val="28"/>
          <w:highlight w:val="white"/>
          <w:rtl w:val="0"/>
        </w:rPr>
        <w:t xml:space="preserve">fourth campaign), while the king remained at Jerusalem (</w:t>
      </w:r>
      <w:hyperlink r:id="rId11">
        <w:r w:rsidDel="00000000" w:rsidR="00000000" w:rsidRPr="00000000">
          <w:rPr>
            <w:rFonts w:ascii="Times New Roman" w:cs="Times New Roman" w:eastAsia="Times New Roman" w:hAnsi="Times New Roman"/>
            <w:color w:val="008ae6"/>
            <w:sz w:val="28"/>
            <w:szCs w:val="28"/>
            <w:highlight w:val="white"/>
            <w:rtl w:val="0"/>
          </w:rPr>
          <w:t xml:space="preserve">2 Samuel 11:1</w:t>
        </w:r>
      </w:hyperlink>
      <w:r w:rsidDel="00000000" w:rsidR="00000000" w:rsidRPr="00000000">
        <w:rPr>
          <w:rFonts w:ascii="Times New Roman" w:cs="Times New Roman" w:eastAsia="Times New Roman" w:hAnsi="Times New Roman"/>
          <w:color w:val="001320"/>
          <w:sz w:val="28"/>
          <w:szCs w:val="28"/>
          <w:highlight w:val="white"/>
          <w:rtl w:val="0"/>
        </w:rPr>
        <w:t xml:space="preserve">); and its capture by David (</w:t>
      </w:r>
      <w:hyperlink r:id="rId12">
        <w:r w:rsidDel="00000000" w:rsidR="00000000" w:rsidRPr="00000000">
          <w:rPr>
            <w:rFonts w:ascii="Times New Roman" w:cs="Times New Roman" w:eastAsia="Times New Roman" w:hAnsi="Times New Roman"/>
            <w:color w:val="008ae6"/>
            <w:sz w:val="28"/>
            <w:szCs w:val="28"/>
            <w:highlight w:val="white"/>
            <w:rtl w:val="0"/>
          </w:rPr>
          <w:t xml:space="preserve">2 Samuel 12:26-31</w:t>
        </w:r>
      </w:hyperlink>
      <w:r w:rsidDel="00000000" w:rsidR="00000000" w:rsidRPr="00000000">
        <w:rPr>
          <w:rFonts w:ascii="Times New Roman" w:cs="Times New Roman" w:eastAsia="Times New Roman" w:hAnsi="Times New Roman"/>
          <w:color w:val="001320"/>
          <w:sz w:val="28"/>
          <w:szCs w:val="28"/>
          <w:highlight w:val="white"/>
          <w:rtl w:val="0"/>
        </w:rPr>
        <w:t xml:space="preserve">; </w:t>
      </w:r>
      <w:hyperlink r:id="rId13">
        <w:r w:rsidDel="00000000" w:rsidR="00000000" w:rsidRPr="00000000">
          <w:rPr>
            <w:rFonts w:ascii="Times New Roman" w:cs="Times New Roman" w:eastAsia="Times New Roman" w:hAnsi="Times New Roman"/>
            <w:color w:val="008ae6"/>
            <w:sz w:val="28"/>
            <w:szCs w:val="28"/>
            <w:highlight w:val="white"/>
            <w:rtl w:val="0"/>
          </w:rPr>
          <w:t xml:space="preserve">1 Chronicles 20:1-3</w:t>
        </w:r>
      </w:hyperlink>
      <w:r w:rsidDel="00000000" w:rsidR="00000000" w:rsidRPr="00000000">
        <w:rPr>
          <w:rFonts w:ascii="Times New Roman" w:cs="Times New Roman" w:eastAsia="Times New Roman" w:hAnsi="Times New Roman"/>
          <w:color w:val="001320"/>
          <w:sz w:val="28"/>
          <w:szCs w:val="28"/>
          <w:highlight w:val="white"/>
          <w:rtl w:val="0"/>
        </w:rPr>
        <w:t xml:space="preserve">). </w:t>
      </w:r>
    </w:p>
    <w:p w:rsidR="00000000" w:rsidDel="00000000" w:rsidP="00000000" w:rsidRDefault="00000000" w:rsidRPr="00000000" w14:paraId="00000017">
      <w:pPr>
        <w:rPr>
          <w:rFonts w:ascii="Times New Roman" w:cs="Times New Roman" w:eastAsia="Times New Roman" w:hAnsi="Times New Roman"/>
          <w:color w:val="001320"/>
          <w:sz w:val="28"/>
          <w:szCs w:val="28"/>
          <w:highlight w:val="white"/>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color w:val="001320"/>
          <w:sz w:val="28"/>
          <w:szCs w:val="28"/>
          <w:highlight w:val="white"/>
        </w:rPr>
      </w:pPr>
      <w:r w:rsidDel="00000000" w:rsidR="00000000" w:rsidRPr="00000000">
        <w:rPr>
          <w:rFonts w:ascii="Times New Roman" w:cs="Times New Roman" w:eastAsia="Times New Roman" w:hAnsi="Times New Roman"/>
          <w:b w:val="1"/>
          <w:color w:val="001320"/>
          <w:sz w:val="28"/>
          <w:szCs w:val="28"/>
          <w:highlight w:val="white"/>
          <w:rtl w:val="0"/>
        </w:rPr>
        <w:t xml:space="preserve">Read Psalm 30:4-5</w:t>
      </w:r>
      <w:r w:rsidDel="00000000" w:rsidR="00000000" w:rsidRPr="00000000">
        <w:rPr>
          <w:rFonts w:ascii="Times New Roman" w:cs="Times New Roman" w:eastAsia="Times New Roman" w:hAnsi="Times New Roman"/>
          <w:color w:val="001320"/>
          <w:sz w:val="28"/>
          <w:szCs w:val="28"/>
          <w:highlight w:val="white"/>
          <w:rtl w:val="0"/>
        </w:rPr>
        <w:t xml:space="preserve">: We all need to experience God’s corrections.  We may wonder why the discipline lasts a while.  What happens when the oppression stops?  Do we return to our sins?  Do we have the hard lessons set as life-boundaries as a memorial?  The book of Judges describes the repetitious cyclicals  of enemy invasions, followed by national repentance and deliverance.  That repentance and good behavior would only last so long before the people settled back into their old ways.  Then that whole pattern would repeat itself.  We seem to need to live under a threat to obey God. Any freedom that we experience turns into a moral free-for-all.  There are many people who are saved in the tribulation; but none described in the millennium.  When God describes us as </w:t>
      </w:r>
      <w:r w:rsidDel="00000000" w:rsidR="00000000" w:rsidRPr="00000000">
        <w:rPr>
          <w:rFonts w:ascii="Times New Roman" w:cs="Times New Roman" w:eastAsia="Times New Roman" w:hAnsi="Times New Roman"/>
          <w:i w:val="1"/>
          <w:color w:val="001320"/>
          <w:sz w:val="28"/>
          <w:szCs w:val="28"/>
          <w:highlight w:val="white"/>
          <w:rtl w:val="0"/>
        </w:rPr>
        <w:t xml:space="preserve">a vapor</w:t>
      </w:r>
      <w:r w:rsidDel="00000000" w:rsidR="00000000" w:rsidRPr="00000000">
        <w:rPr>
          <w:rFonts w:ascii="Times New Roman" w:cs="Times New Roman" w:eastAsia="Times New Roman" w:hAnsi="Times New Roman"/>
          <w:color w:val="001320"/>
          <w:sz w:val="28"/>
          <w:szCs w:val="28"/>
          <w:highlight w:val="white"/>
          <w:rtl w:val="0"/>
        </w:rPr>
        <w:t xml:space="preserve">, he is not only describing our lifespan and our vulnerability.  He may be also describing how briefly our faith holds together.   Drawing close to God and living right can save us a lot of heartache. </w:t>
      </w:r>
    </w:p>
    <w:p w:rsidR="00000000" w:rsidDel="00000000" w:rsidP="00000000" w:rsidRDefault="00000000" w:rsidRPr="00000000" w14:paraId="00000019">
      <w:pPr>
        <w:rPr>
          <w:rFonts w:ascii="Times New Roman" w:cs="Times New Roman" w:eastAsia="Times New Roman" w:hAnsi="Times New Roman"/>
          <w:color w:val="001320"/>
          <w:sz w:val="28"/>
          <w:szCs w:val="28"/>
          <w:highlight w:val="white"/>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color w:val="001320"/>
          <w:sz w:val="28"/>
          <w:szCs w:val="28"/>
          <w:highlight w:val="white"/>
        </w:rPr>
      </w:pPr>
      <w:r w:rsidDel="00000000" w:rsidR="00000000" w:rsidRPr="00000000">
        <w:rPr>
          <w:rFonts w:ascii="Times New Roman" w:cs="Times New Roman" w:eastAsia="Times New Roman" w:hAnsi="Times New Roman"/>
          <w:color w:val="001320"/>
          <w:sz w:val="28"/>
          <w:szCs w:val="28"/>
          <w:highlight w:val="white"/>
          <w:rtl w:val="0"/>
        </w:rPr>
        <w:t xml:space="preserve">The hard times seem to hold a dominant place in our memories; despite their short duration.  One way to move our focus back onto God every morning, is to dwell on his blessings and his beauty.  If we focus on ourselves; it becomes a continuous downward spiral.  It is important to </w:t>
      </w:r>
      <w:r w:rsidDel="00000000" w:rsidR="00000000" w:rsidRPr="00000000">
        <w:rPr>
          <w:rFonts w:ascii="Times New Roman" w:cs="Times New Roman" w:eastAsia="Times New Roman" w:hAnsi="Times New Roman"/>
          <w:b w:val="1"/>
          <w:color w:val="001320"/>
          <w:sz w:val="28"/>
          <w:szCs w:val="28"/>
          <w:highlight w:val="white"/>
          <w:rtl w:val="0"/>
        </w:rPr>
        <w:t xml:space="preserve">take a daily inventory of our blessings</w:t>
      </w:r>
      <w:r w:rsidDel="00000000" w:rsidR="00000000" w:rsidRPr="00000000">
        <w:rPr>
          <w:rFonts w:ascii="Times New Roman" w:cs="Times New Roman" w:eastAsia="Times New Roman" w:hAnsi="Times New Roman"/>
          <w:color w:val="001320"/>
          <w:sz w:val="28"/>
          <w:szCs w:val="28"/>
          <w:highlight w:val="white"/>
          <w:rtl w:val="0"/>
        </w:rPr>
        <w:t xml:space="preserve">.  There is always much more to be happy about; than the one or two things that are bugging us.</w:t>
      </w:r>
    </w:p>
    <w:p w:rsidR="00000000" w:rsidDel="00000000" w:rsidP="00000000" w:rsidRDefault="00000000" w:rsidRPr="00000000" w14:paraId="0000001B">
      <w:pPr>
        <w:rPr>
          <w:rFonts w:ascii="Times New Roman" w:cs="Times New Roman" w:eastAsia="Times New Roman" w:hAnsi="Times New Roman"/>
          <w:color w:val="001320"/>
          <w:sz w:val="28"/>
          <w:szCs w:val="28"/>
          <w:highlight w:val="white"/>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color w:val="001320"/>
          <w:sz w:val="28"/>
          <w:szCs w:val="28"/>
          <w:highlight w:val="white"/>
        </w:rPr>
      </w:pPr>
      <w:r w:rsidDel="00000000" w:rsidR="00000000" w:rsidRPr="00000000">
        <w:rPr>
          <w:rFonts w:ascii="Times New Roman" w:cs="Times New Roman" w:eastAsia="Times New Roman" w:hAnsi="Times New Roman"/>
          <w:b w:val="1"/>
          <w:color w:val="001320"/>
          <w:sz w:val="28"/>
          <w:szCs w:val="28"/>
          <w:highlight w:val="white"/>
          <w:rtl w:val="0"/>
        </w:rPr>
        <w:t xml:space="preserve">Read Psalm 30:6-12</w:t>
      </w:r>
      <w:r w:rsidDel="00000000" w:rsidR="00000000" w:rsidRPr="00000000">
        <w:rPr>
          <w:rFonts w:ascii="Times New Roman" w:cs="Times New Roman" w:eastAsia="Times New Roman" w:hAnsi="Times New Roman"/>
          <w:color w:val="001320"/>
          <w:sz w:val="28"/>
          <w:szCs w:val="28"/>
          <w:highlight w:val="white"/>
          <w:rtl w:val="0"/>
        </w:rPr>
        <w:t xml:space="preserve">: Our fellowship with God becomes the most-important thing to us as we walk with the LORD.  At first, new believers tend to hold onto their earthly possessions and their reputation strongly.  As time goes by; it becomes more about having that abiding sense of peace and connection with God.  That is one reason that rich people, who do not know the LORD, can be deeply disturbed.   They discover that their quest for gain has left them empty.  They also become slaves and worry</w:t>
      </w:r>
      <w:r w:rsidDel="00000000" w:rsidR="00000000" w:rsidRPr="00000000">
        <w:rPr>
          <w:rFonts w:ascii="Times New Roman" w:cs="Times New Roman" w:eastAsia="Times New Roman" w:hAnsi="Times New Roman"/>
          <w:i w:val="1"/>
          <w:color w:val="001320"/>
          <w:sz w:val="28"/>
          <w:szCs w:val="28"/>
          <w:highlight w:val="white"/>
          <w:rtl w:val="0"/>
        </w:rPr>
        <w:t xml:space="preserve"> warts</w:t>
      </w:r>
      <w:r w:rsidDel="00000000" w:rsidR="00000000" w:rsidRPr="00000000">
        <w:rPr>
          <w:rFonts w:ascii="Times New Roman" w:cs="Times New Roman" w:eastAsia="Times New Roman" w:hAnsi="Times New Roman"/>
          <w:color w:val="001320"/>
          <w:sz w:val="28"/>
          <w:szCs w:val="28"/>
          <w:highlight w:val="white"/>
          <w:rtl w:val="0"/>
        </w:rPr>
        <w:t xml:space="preserve"> to their possessions.  </w:t>
      </w:r>
    </w:p>
    <w:p w:rsidR="00000000" w:rsidDel="00000000" w:rsidP="00000000" w:rsidRDefault="00000000" w:rsidRPr="00000000" w14:paraId="0000001D">
      <w:pPr>
        <w:rPr>
          <w:rFonts w:ascii="Times New Roman" w:cs="Times New Roman" w:eastAsia="Times New Roman" w:hAnsi="Times New Roman"/>
          <w:color w:val="001320"/>
          <w:sz w:val="28"/>
          <w:szCs w:val="28"/>
          <w:highlight w:val="white"/>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color w:val="001320"/>
          <w:sz w:val="28"/>
          <w:szCs w:val="28"/>
          <w:highlight w:val="white"/>
        </w:rPr>
      </w:pPr>
      <w:r w:rsidDel="00000000" w:rsidR="00000000" w:rsidRPr="00000000">
        <w:rPr>
          <w:rFonts w:ascii="Times New Roman" w:cs="Times New Roman" w:eastAsia="Times New Roman" w:hAnsi="Times New Roman"/>
          <w:color w:val="001320"/>
          <w:sz w:val="28"/>
          <w:szCs w:val="28"/>
          <w:highlight w:val="white"/>
          <w:rtl w:val="0"/>
        </w:rPr>
        <w:t xml:space="preserve">Jesus displayed that  sense of disconnection  from God on the cross.  It is compared to the separation anxiety experienced between spouses.   We can experience a sense of loss and meaninglessness when we are away from our loved ones...even if all else goes well.  God is the same way.  We can have the joy which passes all understanding if we are having close fellowship with God (even if other things are not where we want them).  </w:t>
      </w:r>
    </w:p>
    <w:p w:rsidR="00000000" w:rsidDel="00000000" w:rsidP="00000000" w:rsidRDefault="00000000" w:rsidRPr="00000000" w14:paraId="0000001F">
      <w:pPr>
        <w:rPr>
          <w:rFonts w:ascii="Times New Roman" w:cs="Times New Roman" w:eastAsia="Times New Roman" w:hAnsi="Times New Roman"/>
          <w:color w:val="001320"/>
          <w:sz w:val="28"/>
          <w:szCs w:val="28"/>
          <w:highlight w:val="white"/>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color w:val="001320"/>
          <w:sz w:val="28"/>
          <w:szCs w:val="28"/>
          <w:highlight w:val="white"/>
        </w:rPr>
      </w:pPr>
      <w:r w:rsidDel="00000000" w:rsidR="00000000" w:rsidRPr="00000000">
        <w:rPr>
          <w:rFonts w:ascii="Times New Roman" w:cs="Times New Roman" w:eastAsia="Times New Roman" w:hAnsi="Times New Roman"/>
          <w:color w:val="001320"/>
          <w:sz w:val="28"/>
          <w:szCs w:val="28"/>
          <w:highlight w:val="white"/>
          <w:rtl w:val="0"/>
        </w:rPr>
        <w:t xml:space="preserve">Sometimes we need to have God make adjustments to our character.  We cannot achieve a sustainable joy; if we have built our hope on an illusion or false hope.  Not all of God’s corrections are because of what we refer to as</w:t>
      </w:r>
      <w:r w:rsidDel="00000000" w:rsidR="00000000" w:rsidRPr="00000000">
        <w:rPr>
          <w:rFonts w:ascii="Times New Roman" w:cs="Times New Roman" w:eastAsia="Times New Roman" w:hAnsi="Times New Roman"/>
          <w:i w:val="1"/>
          <w:color w:val="001320"/>
          <w:sz w:val="28"/>
          <w:szCs w:val="28"/>
          <w:highlight w:val="white"/>
          <w:rtl w:val="0"/>
        </w:rPr>
        <w:t xml:space="preserve"> traditional sin</w:t>
      </w:r>
      <w:r w:rsidDel="00000000" w:rsidR="00000000" w:rsidRPr="00000000">
        <w:rPr>
          <w:rFonts w:ascii="Times New Roman" w:cs="Times New Roman" w:eastAsia="Times New Roman" w:hAnsi="Times New Roman"/>
          <w:color w:val="001320"/>
          <w:sz w:val="28"/>
          <w:szCs w:val="28"/>
          <w:highlight w:val="white"/>
          <w:rtl w:val="0"/>
        </w:rPr>
        <w:t xml:space="preserve">. Sin is normally an act contrary to God’s commands.  Sin can also be an archery term referred to as </w:t>
      </w:r>
      <w:r w:rsidDel="00000000" w:rsidR="00000000" w:rsidRPr="00000000">
        <w:rPr>
          <w:rFonts w:ascii="Times New Roman" w:cs="Times New Roman" w:eastAsia="Times New Roman" w:hAnsi="Times New Roman"/>
          <w:i w:val="1"/>
          <w:color w:val="001320"/>
          <w:sz w:val="28"/>
          <w:szCs w:val="28"/>
          <w:highlight w:val="white"/>
          <w:rtl w:val="0"/>
        </w:rPr>
        <w:t xml:space="preserve">missing the mark</w:t>
      </w:r>
      <w:r w:rsidDel="00000000" w:rsidR="00000000" w:rsidRPr="00000000">
        <w:rPr>
          <w:rFonts w:ascii="Times New Roman" w:cs="Times New Roman" w:eastAsia="Times New Roman" w:hAnsi="Times New Roman"/>
          <w:color w:val="001320"/>
          <w:sz w:val="28"/>
          <w:szCs w:val="28"/>
          <w:highlight w:val="white"/>
          <w:rtl w:val="0"/>
        </w:rPr>
        <w:t xml:space="preserve">.  We can be functioning with some false narratives in our brain. We should want God to get into our head, and get everything straightened out; so that we can experience </w:t>
      </w:r>
      <w:r w:rsidDel="00000000" w:rsidR="00000000" w:rsidRPr="00000000">
        <w:rPr>
          <w:rFonts w:ascii="Times New Roman" w:cs="Times New Roman" w:eastAsia="Times New Roman" w:hAnsi="Times New Roman"/>
          <w:b w:val="1"/>
          <w:color w:val="001320"/>
          <w:sz w:val="28"/>
          <w:szCs w:val="28"/>
          <w:highlight w:val="white"/>
          <w:rtl w:val="0"/>
        </w:rPr>
        <w:t xml:space="preserve">a more-lasting peace</w:t>
      </w:r>
      <w:r w:rsidDel="00000000" w:rsidR="00000000" w:rsidRPr="00000000">
        <w:rPr>
          <w:rFonts w:ascii="Times New Roman" w:cs="Times New Roman" w:eastAsia="Times New Roman" w:hAnsi="Times New Roman"/>
          <w:color w:val="001320"/>
          <w:sz w:val="28"/>
          <w:szCs w:val="28"/>
          <w:highlight w:val="white"/>
          <w:rtl w:val="0"/>
        </w:rPr>
        <w:t xml:space="preserve">.</w:t>
      </w:r>
    </w:p>
    <w:p w:rsidR="00000000" w:rsidDel="00000000" w:rsidP="00000000" w:rsidRDefault="00000000" w:rsidRPr="00000000" w14:paraId="00000021">
      <w:pPr>
        <w:rPr>
          <w:rFonts w:ascii="Times New Roman" w:cs="Times New Roman" w:eastAsia="Times New Roman" w:hAnsi="Times New Roman"/>
          <w:color w:val="001320"/>
          <w:sz w:val="28"/>
          <w:szCs w:val="28"/>
          <w:highlight w:val="white"/>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color w:val="001320"/>
          <w:sz w:val="28"/>
          <w:szCs w:val="28"/>
          <w:highlight w:val="white"/>
        </w:rPr>
      </w:pPr>
      <w:r w:rsidDel="00000000" w:rsidR="00000000" w:rsidRPr="00000000">
        <w:rPr>
          <w:rFonts w:ascii="Times New Roman" w:cs="Times New Roman" w:eastAsia="Times New Roman" w:hAnsi="Times New Roman"/>
          <w:b w:val="1"/>
          <w:color w:val="001320"/>
          <w:sz w:val="28"/>
          <w:szCs w:val="28"/>
          <w:highlight w:val="white"/>
          <w:rtl w:val="0"/>
        </w:rPr>
        <w:t xml:space="preserve">The psalmist tells us that the purpose of all of this drama and struggle is to have us outwardly praise God; and not remain silent</w:t>
      </w:r>
      <w:r w:rsidDel="00000000" w:rsidR="00000000" w:rsidRPr="00000000">
        <w:rPr>
          <w:rFonts w:ascii="Times New Roman" w:cs="Times New Roman" w:eastAsia="Times New Roman" w:hAnsi="Times New Roman"/>
          <w:color w:val="001320"/>
          <w:sz w:val="28"/>
          <w:szCs w:val="28"/>
          <w:highlight w:val="white"/>
          <w:rtl w:val="0"/>
        </w:rPr>
        <w:t xml:space="preserve">.  He specifically tells us that our innermost being and everything that we  influence should be a praise God.  What does that mean? For starters, we have to come to a place where we can clearly see that God is giving us success. We also have to see that our purpose is to become vessels to bless others.  We are not just here to collect and accumulate. Take an inventory of your gifts and talents and opportunities.  How can that excellence bring more honor to God than yourself?  Is the sweat of our brow going towards yourself?  Or, are we a machine for God?  In other words, do we convert time and resources from our day to day involvements into kingdom assets?  Do we send missionaries, or disciple others, or help the helpless? Our ability to do so comes with accountability.</w:t>
      </w:r>
    </w:p>
    <w:p w:rsidR="00000000" w:rsidDel="00000000" w:rsidP="00000000" w:rsidRDefault="00000000" w:rsidRPr="00000000" w14:paraId="00000023">
      <w:pPr>
        <w:rPr>
          <w:rFonts w:ascii="Times New Roman" w:cs="Times New Roman" w:eastAsia="Times New Roman" w:hAnsi="Times New Roman"/>
          <w:color w:val="001320"/>
          <w:sz w:val="24"/>
          <w:szCs w:val="24"/>
          <w:highlight w:val="white"/>
        </w:rPr>
      </w:pPr>
      <w:r w:rsidDel="00000000" w:rsidR="00000000" w:rsidRPr="00000000">
        <w:rPr>
          <w:rtl w:val="0"/>
        </w:rPr>
      </w:r>
    </w:p>
    <w:p w:rsidR="00000000" w:rsidDel="00000000" w:rsidP="00000000" w:rsidRDefault="00000000" w:rsidRPr="00000000" w14:paraId="00000024">
      <w:pPr>
        <w:shd w:fill="ffffff" w:val="clear"/>
        <w:spacing w:after="240" w:before="240" w:lineRule="auto"/>
        <w:rPr>
          <w:rFonts w:ascii="Times New Roman" w:cs="Times New Roman" w:eastAsia="Times New Roman" w:hAnsi="Times New Roman"/>
          <w:i w:val="1"/>
          <w:color w:val="001320"/>
          <w:sz w:val="28"/>
          <w:szCs w:val="28"/>
          <w:highlight w:val="white"/>
        </w:rPr>
      </w:pPr>
      <w:r w:rsidDel="00000000" w:rsidR="00000000" w:rsidRPr="00000000">
        <w:rPr>
          <w:rFonts w:ascii="Times New Roman" w:cs="Times New Roman" w:eastAsia="Times New Roman" w:hAnsi="Times New Roman"/>
          <w:i w:val="1"/>
          <w:color w:val="001320"/>
          <w:sz w:val="28"/>
          <w:szCs w:val="28"/>
          <w:highlight w:val="white"/>
          <w:rtl w:val="0"/>
        </w:rPr>
        <w:t xml:space="preserve">Then He spoke a parable to them, saying: “The ground of a certain rich man yielded plentifully. </w:t>
      </w:r>
      <w:r w:rsidDel="00000000" w:rsidR="00000000" w:rsidRPr="00000000">
        <w:rPr>
          <w:rFonts w:ascii="Times New Roman" w:cs="Times New Roman" w:eastAsia="Times New Roman" w:hAnsi="Times New Roman"/>
          <w:b w:val="1"/>
          <w:i w:val="1"/>
          <w:color w:val="001320"/>
          <w:sz w:val="28"/>
          <w:szCs w:val="28"/>
          <w:highlight w:val="white"/>
          <w:rtl w:val="0"/>
        </w:rPr>
        <w:t xml:space="preserve">17 </w:t>
      </w:r>
      <w:r w:rsidDel="00000000" w:rsidR="00000000" w:rsidRPr="00000000">
        <w:rPr>
          <w:rFonts w:ascii="Times New Roman" w:cs="Times New Roman" w:eastAsia="Times New Roman" w:hAnsi="Times New Roman"/>
          <w:i w:val="1"/>
          <w:color w:val="001320"/>
          <w:sz w:val="28"/>
          <w:szCs w:val="28"/>
          <w:highlight w:val="white"/>
          <w:rtl w:val="0"/>
        </w:rPr>
        <w:t xml:space="preserve">And he thought within himself, saying, ‘What shall I do, since I have no room to store my crops?’ </w:t>
      </w:r>
      <w:r w:rsidDel="00000000" w:rsidR="00000000" w:rsidRPr="00000000">
        <w:rPr>
          <w:rFonts w:ascii="Times New Roman" w:cs="Times New Roman" w:eastAsia="Times New Roman" w:hAnsi="Times New Roman"/>
          <w:b w:val="1"/>
          <w:i w:val="1"/>
          <w:color w:val="001320"/>
          <w:sz w:val="28"/>
          <w:szCs w:val="28"/>
          <w:highlight w:val="white"/>
          <w:rtl w:val="0"/>
        </w:rPr>
        <w:t xml:space="preserve">18 </w:t>
      </w:r>
      <w:r w:rsidDel="00000000" w:rsidR="00000000" w:rsidRPr="00000000">
        <w:rPr>
          <w:rFonts w:ascii="Times New Roman" w:cs="Times New Roman" w:eastAsia="Times New Roman" w:hAnsi="Times New Roman"/>
          <w:i w:val="1"/>
          <w:color w:val="001320"/>
          <w:sz w:val="28"/>
          <w:szCs w:val="28"/>
          <w:highlight w:val="white"/>
          <w:rtl w:val="0"/>
        </w:rPr>
        <w:t xml:space="preserve">So he said, ‘I will do this: I will pull down my barns and build greater, and there I will store all my crops and my goods. </w:t>
      </w:r>
      <w:r w:rsidDel="00000000" w:rsidR="00000000" w:rsidRPr="00000000">
        <w:rPr>
          <w:rFonts w:ascii="Times New Roman" w:cs="Times New Roman" w:eastAsia="Times New Roman" w:hAnsi="Times New Roman"/>
          <w:b w:val="1"/>
          <w:i w:val="1"/>
          <w:color w:val="001320"/>
          <w:sz w:val="28"/>
          <w:szCs w:val="28"/>
          <w:highlight w:val="white"/>
          <w:rtl w:val="0"/>
        </w:rPr>
        <w:t xml:space="preserve">19 </w:t>
      </w:r>
      <w:r w:rsidDel="00000000" w:rsidR="00000000" w:rsidRPr="00000000">
        <w:rPr>
          <w:rFonts w:ascii="Times New Roman" w:cs="Times New Roman" w:eastAsia="Times New Roman" w:hAnsi="Times New Roman"/>
          <w:i w:val="1"/>
          <w:color w:val="001320"/>
          <w:sz w:val="28"/>
          <w:szCs w:val="28"/>
          <w:highlight w:val="white"/>
          <w:rtl w:val="0"/>
        </w:rPr>
        <w:t xml:space="preserve">And I will say to my soul, “Soul, you have many goods laid up for many years; take your ease; eat, drink, and be merry.” ’ </w:t>
      </w:r>
      <w:r w:rsidDel="00000000" w:rsidR="00000000" w:rsidRPr="00000000">
        <w:rPr>
          <w:rFonts w:ascii="Times New Roman" w:cs="Times New Roman" w:eastAsia="Times New Roman" w:hAnsi="Times New Roman"/>
          <w:b w:val="1"/>
          <w:i w:val="1"/>
          <w:color w:val="001320"/>
          <w:sz w:val="28"/>
          <w:szCs w:val="28"/>
          <w:highlight w:val="white"/>
          <w:rtl w:val="0"/>
        </w:rPr>
        <w:t xml:space="preserve">20 </w:t>
      </w:r>
      <w:r w:rsidDel="00000000" w:rsidR="00000000" w:rsidRPr="00000000">
        <w:rPr>
          <w:rFonts w:ascii="Times New Roman" w:cs="Times New Roman" w:eastAsia="Times New Roman" w:hAnsi="Times New Roman"/>
          <w:i w:val="1"/>
          <w:color w:val="001320"/>
          <w:sz w:val="28"/>
          <w:szCs w:val="28"/>
          <w:highlight w:val="white"/>
          <w:rtl w:val="0"/>
        </w:rPr>
        <w:t xml:space="preserve">But God said to him, ‘Fool! This night your soul will be required of you; then whose will those things be which you have provided?’ </w:t>
      </w:r>
      <w:r w:rsidDel="00000000" w:rsidR="00000000" w:rsidRPr="00000000">
        <w:rPr>
          <w:rFonts w:ascii="Times New Roman" w:cs="Times New Roman" w:eastAsia="Times New Roman" w:hAnsi="Times New Roman"/>
          <w:b w:val="1"/>
          <w:i w:val="1"/>
          <w:color w:val="001320"/>
          <w:sz w:val="28"/>
          <w:szCs w:val="28"/>
          <w:highlight w:val="white"/>
          <w:rtl w:val="0"/>
        </w:rPr>
        <w:t xml:space="preserve">21 </w:t>
      </w:r>
      <w:r w:rsidDel="00000000" w:rsidR="00000000" w:rsidRPr="00000000">
        <w:rPr>
          <w:rFonts w:ascii="Times New Roman" w:cs="Times New Roman" w:eastAsia="Times New Roman" w:hAnsi="Times New Roman"/>
          <w:i w:val="1"/>
          <w:color w:val="001320"/>
          <w:sz w:val="28"/>
          <w:szCs w:val="28"/>
          <w:highlight w:val="white"/>
          <w:rtl w:val="0"/>
        </w:rPr>
        <w:t xml:space="preserve">“So is he who lays up treasure for himself, and is not rich toward God.” Luke 12:16-21)</w:t>
      </w:r>
    </w:p>
    <w:p w:rsidR="00000000" w:rsidDel="00000000" w:rsidP="00000000" w:rsidRDefault="00000000" w:rsidRPr="00000000" w14:paraId="00000025">
      <w:pPr>
        <w:rPr>
          <w:rFonts w:ascii="Times New Roman" w:cs="Times New Roman" w:eastAsia="Times New Roman" w:hAnsi="Times New Roman"/>
          <w:color w:val="001320"/>
          <w:sz w:val="28"/>
          <w:szCs w:val="28"/>
          <w:highlight w:val="white"/>
        </w:rPr>
      </w:pPr>
      <w:r w:rsidDel="00000000" w:rsidR="00000000" w:rsidRPr="00000000">
        <w:rPr>
          <w:rFonts w:ascii="Times New Roman" w:cs="Times New Roman" w:eastAsia="Times New Roman" w:hAnsi="Times New Roman"/>
          <w:color w:val="001320"/>
          <w:sz w:val="28"/>
          <w:szCs w:val="28"/>
          <w:highlight w:val="white"/>
          <w:rtl w:val="0"/>
        </w:rPr>
        <w:t xml:space="preserve">A loving father is an interactive father. A loving father is quick to correct and train.  We need to pay attention to our repeating patterns versus our character flaws and weaknesses.  Perhaps we need to</w:t>
      </w:r>
      <w:r w:rsidDel="00000000" w:rsidR="00000000" w:rsidRPr="00000000">
        <w:rPr>
          <w:rFonts w:ascii="Times New Roman" w:cs="Times New Roman" w:eastAsia="Times New Roman" w:hAnsi="Times New Roman"/>
          <w:i w:val="1"/>
          <w:color w:val="001320"/>
          <w:sz w:val="28"/>
          <w:szCs w:val="28"/>
          <w:highlight w:val="white"/>
          <w:rtl w:val="0"/>
        </w:rPr>
        <w:t xml:space="preserve"> reinvent ourselves</w:t>
      </w:r>
      <w:r w:rsidDel="00000000" w:rsidR="00000000" w:rsidRPr="00000000">
        <w:rPr>
          <w:rFonts w:ascii="Times New Roman" w:cs="Times New Roman" w:eastAsia="Times New Roman" w:hAnsi="Times New Roman"/>
          <w:color w:val="001320"/>
          <w:sz w:val="28"/>
          <w:szCs w:val="28"/>
          <w:highlight w:val="white"/>
          <w:rtl w:val="0"/>
        </w:rPr>
        <w:t xml:space="preserve"> to be able to move out of our ruts.</w:t>
      </w:r>
    </w:p>
    <w:p w:rsidR="00000000" w:rsidDel="00000000" w:rsidP="00000000" w:rsidRDefault="00000000" w:rsidRPr="00000000" w14:paraId="00000026">
      <w:pPr>
        <w:rPr>
          <w:rFonts w:ascii="Times New Roman" w:cs="Times New Roman" w:eastAsia="Times New Roman" w:hAnsi="Times New Roman"/>
          <w:color w:val="001320"/>
          <w:sz w:val="28"/>
          <w:szCs w:val="28"/>
          <w:highlight w:val="white"/>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i w:val="1"/>
          <w:color w:val="001320"/>
          <w:sz w:val="28"/>
          <w:szCs w:val="28"/>
          <w:highlight w:val="white"/>
        </w:rPr>
      </w:pPr>
      <w:r w:rsidDel="00000000" w:rsidR="00000000" w:rsidRPr="00000000">
        <w:rPr>
          <w:rFonts w:ascii="Times New Roman" w:cs="Times New Roman" w:eastAsia="Times New Roman" w:hAnsi="Times New Roman"/>
          <w:i w:val="1"/>
          <w:color w:val="001320"/>
          <w:sz w:val="28"/>
          <w:szCs w:val="28"/>
          <w:highlight w:val="white"/>
          <w:rtl w:val="0"/>
        </w:rPr>
        <w:t xml:space="preserve">He who spares his rod hates his son, But he who loves him disciplines him [</w:t>
      </w:r>
      <w:hyperlink r:id="rId14">
        <w:r w:rsidDel="00000000" w:rsidR="00000000" w:rsidRPr="00000000">
          <w:rPr>
            <w:rFonts w:ascii="Times New Roman" w:cs="Times New Roman" w:eastAsia="Times New Roman" w:hAnsi="Times New Roman"/>
            <w:i w:val="1"/>
            <w:color w:val="4a4a4a"/>
            <w:sz w:val="28"/>
            <w:szCs w:val="28"/>
            <w:highlight w:val="white"/>
            <w:u w:val="single"/>
            <w:rtl w:val="0"/>
          </w:rPr>
          <w:t xml:space="preserve">e</w:t>
        </w:r>
      </w:hyperlink>
      <w:r w:rsidDel="00000000" w:rsidR="00000000" w:rsidRPr="00000000">
        <w:rPr>
          <w:rFonts w:ascii="Times New Roman" w:cs="Times New Roman" w:eastAsia="Times New Roman" w:hAnsi="Times New Roman"/>
          <w:i w:val="1"/>
          <w:color w:val="001320"/>
          <w:sz w:val="28"/>
          <w:szCs w:val="28"/>
          <w:highlight w:val="white"/>
          <w:rtl w:val="0"/>
        </w:rPr>
        <w:t xml:space="preserve">]promptly. (Proverbs 13:24)</w:t>
      </w:r>
    </w:p>
    <w:sectPr>
      <w:footerReference r:id="rId15" w:type="default"/>
      <w:pgSz w:h="15840" w:w="12240" w:orient="portrait"/>
      <w:pgMar w:bottom="1440" w:top="1440" w:left="1440" w:right="81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8">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biblehub.com/2_samuel/11-1.htm" TargetMode="External"/><Relationship Id="rId10" Type="http://schemas.openxmlformats.org/officeDocument/2006/relationships/hyperlink" Target="https://niv.scripturetext.com/m/psalms/60.htm" TargetMode="External"/><Relationship Id="rId13" Type="http://schemas.openxmlformats.org/officeDocument/2006/relationships/hyperlink" Target="https://niv.scripturetext.com/m/1_chronicles/20.htm" TargetMode="External"/><Relationship Id="rId12" Type="http://schemas.openxmlformats.org/officeDocument/2006/relationships/hyperlink" Target="https://niv.scripturetext.com/m/2_samuel/12.ht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biblehub.com/1_kings/11-15.htm" TargetMode="External"/><Relationship Id="rId15" Type="http://schemas.openxmlformats.org/officeDocument/2006/relationships/footer" Target="footer1.xml"/><Relationship Id="rId14" Type="http://schemas.openxmlformats.org/officeDocument/2006/relationships/hyperlink" Target="https://www.biblegateway.com/passage/?search=prov+13&amp;version=NKJV#fen-NKJV-16772e" TargetMode="External"/><Relationship Id="rId5" Type="http://schemas.openxmlformats.org/officeDocument/2006/relationships/styles" Target="styles.xml"/><Relationship Id="rId6" Type="http://schemas.openxmlformats.org/officeDocument/2006/relationships/hyperlink" Target="https://www.biblegateway.com/passage/?search=Hebrews+11&amp;version=NKJV#fen-NKJV-30174a" TargetMode="External"/><Relationship Id="rId7" Type="http://schemas.openxmlformats.org/officeDocument/2006/relationships/hyperlink" Target="https://www.biblegateway.com/passage/?search=Hebrews+11&amp;version=NKJV#fen-NKJV-30174b" TargetMode="External"/><Relationship Id="rId8" Type="http://schemas.openxmlformats.org/officeDocument/2006/relationships/hyperlink" Target="https://biblehub.com/1_chronicles/18-12.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